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4"/>
        <w:ind w:right="-48"/>
        <w:jc w:val="center"/>
        <w:spacing w:line="247" w:lineRule="auto"/>
        <w:rPr>
          <w:b/>
          <w:bCs/>
          <w:color w:val="000000" w:themeColor="text1"/>
        </w:rPr>
      </w:pPr>
      <w:r>
        <w:rPr>
          <w:lang w:eastAsia="ru-RU"/>
        </w:rPr>
      </w:r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61975" cy="666750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619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4.25pt;height:52.5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bCs/>
          <w:color w:val="000000" w:themeColor="text1"/>
        </w:rPr>
      </w:r>
    </w:p>
    <w:p>
      <w:pPr>
        <w:pStyle w:val="894"/>
        <w:ind w:right="-48"/>
        <w:jc w:val="center"/>
        <w:spacing w:line="247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</w:r>
      <w:r>
        <w:rPr>
          <w:b/>
          <w:bCs/>
          <w:color w:val="000000" w:themeColor="text1"/>
          <w:sz w:val="16"/>
          <w:szCs w:val="16"/>
        </w:rPr>
      </w:r>
    </w:p>
    <w:p>
      <w:pPr>
        <w:pStyle w:val="894"/>
        <w:ind w:right="-48"/>
        <w:jc w:val="center"/>
        <w:spacing w:line="247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ДЕПАРТАМЕНТ</w:t>
      </w:r>
      <w:r>
        <w:rPr>
          <w:b/>
          <w:bCs/>
          <w:color w:val="000000" w:themeColor="text1"/>
          <w:spacing w:val="37"/>
        </w:rPr>
        <w:t xml:space="preserve"> И</w:t>
      </w:r>
      <w:r>
        <w:rPr>
          <w:b/>
          <w:bCs/>
          <w:color w:val="000000" w:themeColor="text1"/>
        </w:rPr>
        <w:t xml:space="preserve">МУЩЕСТВА И</w:t>
      </w:r>
      <w:r>
        <w:rPr>
          <w:b/>
          <w:bCs/>
          <w:color w:val="000000" w:themeColor="text1"/>
          <w:spacing w:val="-7"/>
        </w:rPr>
        <w:t xml:space="preserve"> </w:t>
      </w:r>
      <w:r>
        <w:rPr>
          <w:b/>
          <w:bCs/>
          <w:color w:val="000000" w:themeColor="text1"/>
        </w:rPr>
        <w:t xml:space="preserve">ЗЕМЕЛЬНЫХ ОТНОШЕНИЙ НОВОСИБИРСКОЙ ОБЛАСТИ</w:t>
      </w:r>
      <w:r>
        <w:rPr>
          <w:b/>
          <w:bCs/>
          <w:color w:val="000000" w:themeColor="text1"/>
        </w:rPr>
      </w:r>
    </w:p>
    <w:p>
      <w:pPr>
        <w:pStyle w:val="894"/>
        <w:ind w:right="-48"/>
        <w:jc w:val="center"/>
      </w:pPr>
      <w:r/>
      <w:r/>
    </w:p>
    <w:p>
      <w:pPr>
        <w:pStyle w:val="894"/>
        <w:ind w:right="-48"/>
        <w:jc w:val="center"/>
        <w:rPr>
          <w:b/>
          <w:bCs/>
        </w:rPr>
      </w:pPr>
      <w:r>
        <w:rPr>
          <w:b/>
          <w:bCs/>
        </w:rPr>
        <w:t xml:space="preserve">ПОЯСНИТЕЛЬНАЯ</w:t>
      </w:r>
      <w:r>
        <w:rPr>
          <w:b/>
          <w:bCs/>
          <w:spacing w:val="71"/>
        </w:rPr>
        <w:t xml:space="preserve"> </w:t>
      </w:r>
      <w:r>
        <w:rPr>
          <w:b/>
          <w:bCs/>
          <w:spacing w:val="-2"/>
        </w:rPr>
        <w:t xml:space="preserve">ЗАПИСКА</w:t>
      </w:r>
      <w:r>
        <w:rPr>
          <w:b/>
          <w:bCs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к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проекту</w:t>
      </w:r>
      <w:r>
        <w:rPr>
          <w:b/>
          <w:bCs/>
          <w:spacing w:val="-14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закона</w:t>
      </w:r>
      <w:r>
        <w:rPr>
          <w:b/>
          <w:bCs/>
          <w:spacing w:val="-12"/>
          <w:sz w:val="28"/>
          <w:szCs w:val="28"/>
        </w:rPr>
        <w:t xml:space="preserve"> Н</w:t>
      </w:r>
      <w:r>
        <w:rPr>
          <w:b/>
          <w:bCs/>
          <w:spacing w:val="-2"/>
          <w:sz w:val="28"/>
          <w:szCs w:val="28"/>
        </w:rPr>
        <w:t xml:space="preserve">овосибирской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области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«О</w:t>
      </w:r>
      <w:r>
        <w:rPr>
          <w:b/>
          <w:bCs/>
          <w:spacing w:val="-15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переводе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земельного</w:t>
      </w:r>
      <w:r>
        <w:rPr>
          <w:b/>
          <w:bCs/>
          <w:spacing w:val="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участка с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кадастровым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номером</w:t>
      </w:r>
      <w:r>
        <w:rPr>
          <w:b/>
          <w:bCs/>
          <w:spacing w:val="-3"/>
          <w:sz w:val="28"/>
          <w:szCs w:val="28"/>
        </w:rPr>
        <w:t xml:space="preserve"> 54:07:000000:2732 </w:t>
      </w:r>
      <w:r>
        <w:rPr>
          <w:b/>
          <w:bCs/>
          <w:spacing w:val="-2"/>
          <w:sz w:val="28"/>
          <w:szCs w:val="28"/>
        </w:rPr>
        <w:t xml:space="preserve">из</w:t>
      </w:r>
      <w:r>
        <w:rPr>
          <w:b/>
          <w:bCs/>
          <w:spacing w:val="-14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состава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земель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одной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категории</w:t>
      </w:r>
      <w:r>
        <w:rPr>
          <w:b/>
          <w:bCs/>
          <w:sz w:val="28"/>
          <w:szCs w:val="28"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color w:val="2f2f2f"/>
          <w:sz w:val="28"/>
          <w:szCs w:val="28"/>
        </w:rPr>
        <w:t xml:space="preserve">в</w:t>
      </w:r>
      <w:r>
        <w:rPr>
          <w:b/>
          <w:bCs/>
          <w:color w:val="2f2f2f"/>
          <w:spacing w:val="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другую»</w:t>
      </w:r>
      <w:r>
        <w:rPr>
          <w:b/>
          <w:bCs/>
          <w:sz w:val="28"/>
          <w:szCs w:val="28"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21.12.2004 № 172-ФЗ «О переводе земель или земельных участков из одной категории в другую» (далее – Закон № 172-ФЗ) департаментом имущества и земельных отношений Новосибирской области рассмотрены ходатайство акционер</w:t>
      </w:r>
      <w:r>
        <w:rPr>
          <w:sz w:val="28"/>
          <w:szCs w:val="28"/>
        </w:rPr>
        <w:t xml:space="preserve">ного общества «Разрез Колыванский» (далее – АО «Разрез Колыванский») и пакет документов о переводе из категории земель сельскохозяйственного назначения в категорию земель промышленности, энергетики, транспорта, связи, радиовещания, телевидения, информатики</w:t>
      </w:r>
      <w:r>
        <w:rPr>
          <w:sz w:val="28"/>
          <w:szCs w:val="28"/>
        </w:rPr>
        <w:t xml:space="preserve">, земель</w:t>
      </w:r>
      <w:r>
        <w:rPr>
          <w:sz w:val="28"/>
          <w:szCs w:val="28"/>
        </w:rPr>
        <w:t xml:space="preserve"> для обеспечения космической деятельности, земель обороны, безопасности и земель иного специального назначения земельного участка с кадастровым номером 54:07:000000:2732, местоположение: Российская Федерация, Новосибирская область, район Искитимски</w:t>
      </w:r>
      <w:r>
        <w:rPr>
          <w:sz w:val="28"/>
          <w:szCs w:val="28"/>
        </w:rPr>
        <w:t xml:space="preserve">й, сельсовет Усть-Чемский, площадью 12695 кв. м, для строительства участка автомобильной дороги общего пользования «Елбаши – Усть-Чем».</w:t>
      </w:r>
      <w:r>
        <w:rPr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информации, содержащейся в ходатайстве, АО «Разрез Колыванский» является действующим предприятием по добыче, об</w:t>
      </w:r>
      <w:r>
        <w:rPr>
          <w:sz w:val="28"/>
          <w:szCs w:val="28"/>
        </w:rPr>
        <w:t xml:space="preserve">огащению и реализации антрацита каменноугольного бассейна, расположенного на территории Искитимского района Новосибирской области.</w:t>
      </w:r>
      <w:r>
        <w:rPr>
          <w:sz w:val="28"/>
          <w:szCs w:val="28"/>
        </w:rPr>
      </w:r>
    </w:p>
    <w:p>
      <w:pPr>
        <w:pStyle w:val="894"/>
        <w:ind w:right="-48" w:firstLine="850"/>
        <w:jc w:val="both"/>
        <w:spacing w:line="242" w:lineRule="auto"/>
      </w:pPr>
      <w:r>
        <w:t xml:space="preserve">В связи с развитием горных работ АО «Разрез Колыванский» в рамках сотрудничества с Правительством Новосибирской области приня</w:t>
      </w:r>
      <w:r>
        <w:t xml:space="preserve">ли решение о строительстве участка автомобильной дороги общего пользования «Елбаши – Усть-Чем». Строительство участка дороги обеспечит бесперебойное транспортное сообщение между населенными пунктами </w:t>
      </w:r>
      <w:r>
        <w:t xml:space="preserve">с</w:t>
      </w:r>
      <w:r>
        <w:t xml:space="preserve">. Елбаши и </w:t>
      </w:r>
      <w:r>
        <w:t xml:space="preserve">с. </w:t>
      </w:r>
      <w:r>
        <w:t xml:space="preserve">Усть-Чем, сохраняя социальную инфраструктуру </w:t>
      </w:r>
      <w:r>
        <w:t xml:space="preserve">региона и исключая риски возникновения чрезвычайных ситуаций на производственном объекте.</w:t>
      </w:r>
      <w:r/>
    </w:p>
    <w:p>
      <w:pPr>
        <w:pStyle w:val="894"/>
        <w:ind w:right="-48" w:firstLine="850"/>
        <w:jc w:val="both"/>
        <w:spacing w:line="237" w:lineRule="auto"/>
      </w:pPr>
      <w:r>
        <w:t xml:space="preserve">АО «Разрез Колыванский» разработана и утверждена проектная документация, в составе которой имеется проект рекультивации нарушенных земель.</w:t>
      </w:r>
      <w:r/>
    </w:p>
    <w:p>
      <w:pPr>
        <w:pStyle w:val="894"/>
        <w:ind w:right="-48" w:firstLine="850"/>
        <w:jc w:val="both"/>
        <w:spacing w:line="237" w:lineRule="auto"/>
      </w:pPr>
      <w:r>
        <w:t xml:space="preserve">В соответствии </w:t>
      </w:r>
      <w:r>
        <w:rPr>
          <w:color w:val="000018"/>
        </w:rPr>
        <w:t xml:space="preserve">с </w:t>
      </w:r>
      <w:r>
        <w:t xml:space="preserve">генеральны</w:t>
      </w:r>
      <w:r>
        <w:t xml:space="preserve">м планом Усть-Чемского сельсовета Искитимского района Новосибирской области, утвержденным приказом министерства строительства Новосибирской области от </w:t>
      </w:r>
      <w:r>
        <w:t xml:space="preserve">28.10.2020 </w:t>
      </w:r>
      <w:r>
        <w:t xml:space="preserve">№ </w:t>
      </w:r>
      <w:r>
        <w:t xml:space="preserve">559</w:t>
      </w:r>
      <w:r>
        <w:t xml:space="preserve">, земельный участок с кадастровым номером 54:07:000000:2732 расположен</w:t>
      </w:r>
      <w:r>
        <w:rPr>
          <w:spacing w:val="40"/>
        </w:rPr>
        <w:t xml:space="preserve"> </w:t>
      </w:r>
      <w:r>
        <w:t xml:space="preserve">в функционально</w:t>
      </w:r>
      <w:r>
        <w:t xml:space="preserve">й зоне – производственная зона.</w:t>
      </w:r>
      <w:r/>
    </w:p>
    <w:p>
      <w:pPr>
        <w:pStyle w:val="894"/>
        <w:ind w:right="-48" w:firstLine="850"/>
        <w:jc w:val="both"/>
      </w:pPr>
      <w:r>
        <w:t xml:space="preserve">Согласно сведениям из Единого государственного реестра недвижимости земельный участок с кадастровым номером 54:07:000000:2732 находится </w:t>
      </w:r>
      <w:r>
        <w:rPr>
          <w:color w:val="2a000f"/>
        </w:rPr>
        <w:t xml:space="preserve">в </w:t>
      </w:r>
      <w:r>
        <w:t xml:space="preserve">собственности АО «Разрез Колыванский»</w:t>
      </w:r>
      <w:r>
        <w:rPr>
          <w:spacing w:val="-2"/>
        </w:rPr>
        <w:t xml:space="preserve">.</w:t>
      </w:r>
      <w:r/>
    </w:p>
    <w:p>
      <w:pPr>
        <w:pStyle w:val="894"/>
        <w:ind w:right="-48" w:firstLine="850"/>
        <w:jc w:val="both"/>
      </w:pPr>
      <w:r>
        <w:t xml:space="preserve">Проект</w:t>
      </w:r>
      <w:r>
        <w:rPr>
          <w:spacing w:val="71"/>
        </w:rPr>
        <w:t xml:space="preserve"> </w:t>
      </w:r>
      <w:r>
        <w:t xml:space="preserve">закона</w:t>
      </w:r>
      <w:r>
        <w:rPr>
          <w:spacing w:val="71"/>
        </w:rPr>
        <w:t xml:space="preserve"> </w:t>
      </w:r>
      <w:r>
        <w:t xml:space="preserve">Новосибирской</w:t>
      </w:r>
      <w:r>
        <w:rPr>
          <w:spacing w:val="80"/>
        </w:rPr>
        <w:t xml:space="preserve"> </w:t>
      </w:r>
      <w:r>
        <w:t xml:space="preserve">области</w:t>
      </w:r>
      <w:r>
        <w:rPr>
          <w:spacing w:val="78"/>
        </w:rPr>
        <w:t xml:space="preserve"> </w:t>
      </w:r>
      <w:r>
        <w:t xml:space="preserve">«О</w:t>
      </w:r>
      <w:r>
        <w:rPr>
          <w:spacing w:val="40"/>
        </w:rPr>
        <w:t xml:space="preserve"> </w:t>
      </w:r>
      <w:r>
        <w:t xml:space="preserve">переводе</w:t>
      </w:r>
      <w:r>
        <w:rPr>
          <w:spacing w:val="77"/>
        </w:rPr>
        <w:t xml:space="preserve"> </w:t>
      </w:r>
      <w:r>
        <w:t xml:space="preserve">земельного</w:t>
      </w:r>
      <w:r>
        <w:rPr>
          <w:spacing w:val="80"/>
        </w:rPr>
        <w:t xml:space="preserve"> </w:t>
      </w:r>
      <w:r>
        <w:t xml:space="preserve">участка с</w:t>
      </w:r>
      <w:r>
        <w:rPr>
          <w:spacing w:val="-8"/>
        </w:rPr>
        <w:t xml:space="preserve"> </w:t>
      </w:r>
      <w:r>
        <w:t xml:space="preserve">кадастровым</w:t>
      </w:r>
      <w:r>
        <w:rPr>
          <w:spacing w:val="80"/>
        </w:rPr>
        <w:t xml:space="preserve"> </w:t>
      </w:r>
      <w:r>
        <w:t xml:space="preserve">номером 54:07:000000:2732</w:t>
      </w:r>
      <w:r>
        <w:rPr>
          <w:spacing w:val="80"/>
        </w:rPr>
        <w:t xml:space="preserve"> </w:t>
      </w:r>
      <w:r>
        <w:t xml:space="preserve">из</w:t>
      </w:r>
      <w:r>
        <w:rPr>
          <w:spacing w:val="80"/>
        </w:rPr>
        <w:t xml:space="preserve"> </w:t>
      </w:r>
      <w:r>
        <w:t xml:space="preserve">состава</w:t>
      </w:r>
      <w:r>
        <w:rPr>
          <w:spacing w:val="80"/>
        </w:rPr>
        <w:t xml:space="preserve"> </w:t>
      </w:r>
      <w:r>
        <w:t xml:space="preserve">земель</w:t>
      </w:r>
      <w:r>
        <w:rPr>
          <w:spacing w:val="80"/>
        </w:rPr>
        <w:t xml:space="preserve"> </w:t>
      </w:r>
      <w:r>
        <w:t xml:space="preserve">одной</w:t>
      </w:r>
      <w:r>
        <w:rPr>
          <w:spacing w:val="80"/>
        </w:rPr>
        <w:t xml:space="preserve"> </w:t>
      </w:r>
      <w:r>
        <w:t xml:space="preserve">категории в</w:t>
      </w:r>
      <w:r>
        <w:rPr>
          <w:spacing w:val="-8"/>
        </w:rPr>
        <w:t xml:space="preserve"> </w:t>
      </w:r>
      <w:r>
        <w:t xml:space="preserve">другую» подготовлен департаментом имущества и земельных отношений Новосибирской</w:t>
      </w:r>
      <w:r>
        <w:rPr>
          <w:spacing w:val="35"/>
        </w:rPr>
        <w:t xml:space="preserve"> </w:t>
      </w:r>
      <w:r>
        <w:t xml:space="preserve">области в</w:t>
      </w:r>
      <w:r>
        <w:rPr>
          <w:spacing w:val="-5"/>
        </w:rPr>
        <w:t xml:space="preserve"> </w:t>
      </w:r>
      <w:r>
        <w:t xml:space="preserve">соответствии с</w:t>
      </w:r>
      <w:r>
        <w:rPr>
          <w:spacing w:val="-2"/>
        </w:rPr>
        <w:t xml:space="preserve"> </w:t>
      </w:r>
      <w:r>
        <w:t xml:space="preserve">требованиями пункта 6 </w:t>
      </w:r>
      <w:r>
        <w:rPr>
          <w:spacing w:val="-11"/>
        </w:rPr>
        <w:t xml:space="preserve">ч</w:t>
      </w:r>
      <w:r>
        <w:t xml:space="preserve">асти 1</w:t>
      </w:r>
      <w:r>
        <w:rPr>
          <w:spacing w:val="-3"/>
        </w:rPr>
        <w:t xml:space="preserve"> </w:t>
      </w:r>
      <w:r>
        <w:t xml:space="preserve">статьи 7 Закона № 172-ФЗ,</w:t>
      </w:r>
      <w:r>
        <w:t xml:space="preserve"> допускающими перевод земель сельскохозяйственных угодий или земельных участков в составе таких земель из земель сельскохозяйственного назначения в земли</w:t>
      </w:r>
      <w:r>
        <w:t xml:space="preserve"> </w:t>
      </w:r>
      <w:r>
        <w:t xml:space="preserve">промышленности, энергетики, транспорта, связи, радиовещания, телевидения, информатики, земли для обесп</w:t>
      </w:r>
      <w:r>
        <w:t xml:space="preserve">ечения космической деятельности, земли обороны, безопасности и земли иного специального </w:t>
      </w:r>
      <w:r>
        <w:rPr>
          <w:spacing w:val="-2"/>
        </w:rPr>
        <w:t xml:space="preserve">назначения.</w:t>
      </w:r>
      <w:r/>
    </w:p>
    <w:p>
      <w:pPr>
        <w:ind w:right="-48" w:firstLine="850"/>
        <w:jc w:val="both"/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Содержание ходатайства и прилагаемого к нему пакета документов соответствует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требованиям,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установленным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 xml:space="preserve">№ 172-ФЗ.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Следовательно, </w:t>
      </w:r>
      <w:r>
        <w:rPr>
          <w:spacing w:val="-2"/>
          <w:sz w:val="28"/>
          <w:szCs w:val="28"/>
        </w:rPr>
        <w:t xml:space="preserve">оснований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для</w:t>
      </w:r>
      <w:r>
        <w:rPr>
          <w:spacing w:val="-1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отказ</w:t>
      </w:r>
      <w:r>
        <w:rPr>
          <w:spacing w:val="-2"/>
          <w:sz w:val="28"/>
          <w:szCs w:val="28"/>
        </w:rPr>
        <w:t xml:space="preserve">а</w:t>
      </w:r>
      <w:r>
        <w:rPr>
          <w:spacing w:val="-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в</w:t>
      </w:r>
      <w:r>
        <w:rPr>
          <w:spacing w:val="-1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переводе данного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земельного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участка</w:t>
      </w:r>
      <w:r>
        <w:rPr>
          <w:spacing w:val="-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не</w:t>
      </w:r>
      <w:r>
        <w:rPr>
          <w:spacing w:val="-1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имеется.</w:t>
      </w:r>
      <w:r>
        <w:rPr>
          <w:sz w:val="28"/>
          <w:szCs w:val="28"/>
        </w:rPr>
      </w:r>
    </w:p>
    <w:p>
      <w:pPr>
        <w:ind w:right="-48" w:firstLine="850"/>
        <w:jc w:val="both"/>
        <w:spacing w:line="232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подлежит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 xml:space="preserve">оценке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 xml:space="preserve">регулирующего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воздействия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 xml:space="preserve">тем, что не содержит положений, устанавливающих новые или изменяющих ранее предусмотренные нормативными правовыми актами обязательные требования, связанные </w:t>
      </w:r>
      <w:r>
        <w:rPr>
          <w:color w:val="130f38"/>
          <w:sz w:val="28"/>
          <w:szCs w:val="28"/>
        </w:rPr>
        <w:t xml:space="preserve">с </w:t>
      </w:r>
      <w:r>
        <w:rPr>
          <w:sz w:val="28"/>
          <w:szCs w:val="28"/>
        </w:rPr>
        <w:t xml:space="preserve">осуществлением предпринимательской и иной экономической деятельности, оценка соблюдения которых ос</w:t>
      </w:r>
      <w:r>
        <w:rPr>
          <w:sz w:val="28"/>
          <w:szCs w:val="28"/>
        </w:rPr>
        <w:t xml:space="preserve">уществляется в рамках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государственного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(надзора),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привлечения к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административной ответственности, предоставления лицензий и иных разрешений, аккредитации, оценки соответствия продукции, иных форм оценок 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экспертиз, устанавливающих новые или измен</w:t>
      </w:r>
      <w:r>
        <w:rPr>
          <w:sz w:val="28"/>
          <w:szCs w:val="28"/>
        </w:rPr>
        <w:t xml:space="preserve">яющих ранее предусмотренные нормативными правовыми актами обязанности и запреты для субъектов </w:t>
      </w:r>
      <w:r>
        <w:rPr>
          <w:spacing w:val="-4"/>
          <w:sz w:val="28"/>
          <w:szCs w:val="28"/>
        </w:rPr>
        <w:t xml:space="preserve">предпринимательской</w:t>
      </w:r>
      <w:r>
        <w:rPr>
          <w:spacing w:val="-15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и</w:t>
      </w:r>
      <w:r>
        <w:rPr>
          <w:spacing w:val="-1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инвестиционной</w:t>
      </w:r>
      <w:r>
        <w:rPr>
          <w:spacing w:val="-1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деятельности,</w:t>
      </w:r>
      <w:r>
        <w:rPr>
          <w:spacing w:val="-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а</w:t>
      </w:r>
      <w:r>
        <w:rPr>
          <w:spacing w:val="-1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также</w:t>
      </w:r>
      <w:r>
        <w:rPr>
          <w:spacing w:val="-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устанавливающих </w:t>
      </w:r>
      <w:r>
        <w:rPr>
          <w:sz w:val="28"/>
          <w:szCs w:val="28"/>
        </w:rPr>
        <w:t xml:space="preserve">или изменяющих ответственность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нарушение нормативных правовых актов, затрагивающих вопросы осуществления предпринимательской и иной экономической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 xml:space="preserve">деятельности.</w:t>
      </w:r>
      <w:r>
        <w:rPr>
          <w:sz w:val="28"/>
          <w:szCs w:val="28"/>
        </w:rPr>
      </w:r>
    </w:p>
    <w:p>
      <w:pPr>
        <w:pStyle w:val="894"/>
        <w:ind w:right="-48"/>
        <w:rPr>
          <w:sz w:val="29"/>
        </w:rPr>
      </w:pPr>
      <w:r>
        <w:rPr>
          <w:sz w:val="29"/>
        </w:rPr>
      </w:r>
      <w:r>
        <w:rPr>
          <w:sz w:val="29"/>
        </w:rPr>
      </w:r>
    </w:p>
    <w:p>
      <w:pPr>
        <w:pStyle w:val="894"/>
        <w:ind w:right="-48"/>
        <w:rPr>
          <w:sz w:val="29"/>
        </w:rPr>
      </w:pPr>
      <w:r>
        <w:rPr>
          <w:sz w:val="29"/>
        </w:rPr>
      </w:r>
      <w:r>
        <w:rPr>
          <w:sz w:val="29"/>
        </w:rPr>
      </w:r>
    </w:p>
    <w:p>
      <w:pPr>
        <w:pStyle w:val="894"/>
        <w:ind w:right="-48"/>
        <w:rPr>
          <w:sz w:val="29"/>
        </w:rPr>
      </w:pPr>
      <w:r/>
      <w:bookmarkStart w:id="7" w:name="_GoBack"/>
      <w:r/>
      <w:bookmarkEnd w:id="7"/>
      <w:r/>
      <w:r>
        <w:rPr>
          <w:sz w:val="29"/>
        </w:rPr>
      </w:r>
    </w:p>
    <w:p>
      <w:pPr>
        <w:ind w:right="-48"/>
        <w:tabs>
          <w:tab w:val="left" w:pos="8430" w:leader="none"/>
        </w:tabs>
        <w:rPr>
          <w:position w:val="1"/>
          <w:sz w:val="29"/>
          <w:szCs w:val="29"/>
        </w:rPr>
      </w:pPr>
      <w:r>
        <w:rPr>
          <w:spacing w:val="-7"/>
          <w:sz w:val="29"/>
        </w:rPr>
        <w:t xml:space="preserve">Руководитель департамента </w:t>
      </w:r>
      <w:r>
        <w:rPr>
          <w:spacing w:val="-2"/>
          <w:sz w:val="29"/>
        </w:rPr>
        <w:t xml:space="preserve">                                                              Р.Г. Шилохвостов</w:t>
      </w:r>
      <w:r>
        <w:rPr>
          <w:position w:val="1"/>
          <w:sz w:val="29"/>
          <w:szCs w:val="29"/>
        </w:rPr>
      </w:r>
    </w:p>
    <w:sectPr>
      <w:headerReference w:type="default" r:id="rId8"/>
      <w:footnotePr/>
      <w:endnotePr/>
      <w:type w:val="nextPage"/>
      <w:pgSz w:w="11906" w:h="16838" w:orient="portrait"/>
      <w:pgMar w:top="567" w:right="567" w:bottom="1134" w:left="1418" w:header="709" w:footer="765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821229014"/>
      <w:docPartObj>
        <w:docPartGallery w:val="Page Numbers (Top of Page)"/>
        <w:docPartUnique w:val="true"/>
      </w:docPartObj>
      <w:rPr/>
    </w:sdtPr>
    <w:sdtContent>
      <w:p>
        <w:pPr>
          <w:pStyle w:val="897"/>
          <w:jc w:val="center"/>
          <w:rPr>
            <w:sz w:val="20"/>
            <w:szCs w:val="20"/>
          </w:rPr>
        </w:pPr>
        <w:r>
          <w:fldChar w:fldCharType="begin"/>
        </w:r>
        <w:r>
          <w:instrText xml:space="preserve">PAGE \* MERGEFORMAT</w:instrText>
        </w:r>
        <w:r>
          <w:fldChar w:fldCharType="separate"/>
        </w:r>
        <w:r>
          <w:rPr>
            <w:sz w:val="20"/>
            <w:szCs w:val="20"/>
          </w:rPr>
          <w:t xml:space="preserve">2</w:t>
        </w:r>
        <w:r>
          <w:rPr>
            <w:sz w:val="20"/>
            <w:szCs w:val="20"/>
          </w:rPr>
          <w:fldChar w:fldCharType="end"/>
        </w:r>
        <w:r>
          <w:rPr>
            <w:sz w:val="20"/>
            <w:szCs w:val="20"/>
          </w:rPr>
        </w:r>
      </w:p>
    </w:sdtContent>
  </w:sdt>
  <w:p>
    <w:pPr>
      <w:pStyle w:val="743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7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paragraph" w:styleId="681" w:customStyle="1">
    <w:name w:val="Heading 1"/>
    <w:basedOn w:val="677"/>
    <w:next w:val="677"/>
    <w:link w:val="7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2" w:customStyle="1">
    <w:name w:val="Heading 2"/>
    <w:basedOn w:val="677"/>
    <w:next w:val="677"/>
    <w:link w:val="71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3" w:customStyle="1">
    <w:name w:val="Heading 3"/>
    <w:basedOn w:val="677"/>
    <w:next w:val="677"/>
    <w:link w:val="72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4" w:customStyle="1">
    <w:name w:val="Heading 4"/>
    <w:basedOn w:val="677"/>
    <w:next w:val="677"/>
    <w:link w:val="72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5" w:customStyle="1">
    <w:name w:val="Heading 5"/>
    <w:basedOn w:val="677"/>
    <w:next w:val="677"/>
    <w:link w:val="72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6" w:customStyle="1">
    <w:name w:val="Heading 6"/>
    <w:basedOn w:val="677"/>
    <w:next w:val="677"/>
    <w:link w:val="72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87" w:customStyle="1">
    <w:name w:val="Heading 7"/>
    <w:basedOn w:val="677"/>
    <w:next w:val="677"/>
    <w:link w:val="7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88" w:customStyle="1">
    <w:name w:val="Heading 8"/>
    <w:basedOn w:val="677"/>
    <w:next w:val="677"/>
    <w:link w:val="7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9" w:customStyle="1">
    <w:name w:val="Heading 9"/>
    <w:basedOn w:val="677"/>
    <w:next w:val="677"/>
    <w:link w:val="7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690" w:customStyle="1">
    <w:name w:val="Caption"/>
    <w:basedOn w:val="677"/>
    <w:next w:val="677"/>
    <w:link w:val="7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691" w:customStyle="1">
    <w:name w:val="Plain Table 1"/>
    <w:basedOn w:val="679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 w:customStyle="1">
    <w:name w:val="Plain Table 2"/>
    <w:basedOn w:val="679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 w:customStyle="1">
    <w:name w:val="Plain Table 3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 w:customStyle="1">
    <w:name w:val="Plain Table 4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 w:customStyle="1">
    <w:name w:val="Plain Table 5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 w:customStyle="1">
    <w:name w:val="Grid Table 1 Light"/>
    <w:basedOn w:val="679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 w:customStyle="1">
    <w:name w:val="Grid Table 2"/>
    <w:basedOn w:val="679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 w:customStyle="1">
    <w:name w:val="Grid Table 3"/>
    <w:basedOn w:val="679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 w:customStyle="1">
    <w:name w:val="Grid Table 4"/>
    <w:basedOn w:val="679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0" w:customStyle="1">
    <w:name w:val="Grid Table 5 Dark"/>
    <w:basedOn w:val="67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01" w:customStyle="1">
    <w:name w:val="Grid Table 6 Colorful"/>
    <w:basedOn w:val="67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02" w:customStyle="1">
    <w:name w:val="Grid Table 7 Colorful"/>
    <w:basedOn w:val="679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 w:customStyle="1">
    <w:name w:val="List Table 1 Light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 w:customStyle="1">
    <w:name w:val="List Table 2"/>
    <w:basedOn w:val="679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05" w:customStyle="1">
    <w:name w:val="List Table 3"/>
    <w:basedOn w:val="679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List Table 4"/>
    <w:basedOn w:val="679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List Table 5 Dark"/>
    <w:basedOn w:val="67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08" w:customStyle="1">
    <w:name w:val="List Table 6 Colorful"/>
    <w:basedOn w:val="67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09" w:customStyle="1">
    <w:name w:val="List Table 7 Colorful"/>
    <w:basedOn w:val="679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character" w:styleId="710" w:customStyle="1">
    <w:name w:val="Title Char"/>
    <w:basedOn w:val="678"/>
    <w:uiPriority w:val="10"/>
    <w:rPr>
      <w:sz w:val="48"/>
      <w:szCs w:val="48"/>
    </w:rPr>
  </w:style>
  <w:style w:type="character" w:styleId="711" w:customStyle="1">
    <w:name w:val="Subtitle Char"/>
    <w:basedOn w:val="678"/>
    <w:uiPriority w:val="11"/>
    <w:rPr>
      <w:sz w:val="24"/>
      <w:szCs w:val="24"/>
    </w:rPr>
  </w:style>
  <w:style w:type="character" w:styleId="712" w:customStyle="1">
    <w:name w:val="Quote Char"/>
    <w:uiPriority w:val="29"/>
    <w:rPr>
      <w:i/>
    </w:rPr>
  </w:style>
  <w:style w:type="character" w:styleId="713" w:customStyle="1">
    <w:name w:val="Intense Quote Char"/>
    <w:uiPriority w:val="30"/>
    <w:rPr>
      <w:i/>
    </w:rPr>
  </w:style>
  <w:style w:type="character" w:styleId="714" w:customStyle="1">
    <w:name w:val="Footnote Text Char"/>
    <w:uiPriority w:val="99"/>
    <w:rPr>
      <w:sz w:val="18"/>
    </w:rPr>
  </w:style>
  <w:style w:type="character" w:styleId="715" w:customStyle="1">
    <w:name w:val="Endnote Text Char"/>
    <w:uiPriority w:val="99"/>
    <w:rPr>
      <w:sz w:val="20"/>
    </w:rPr>
  </w:style>
  <w:style w:type="paragraph" w:styleId="716" w:customStyle="1">
    <w:name w:val="Заголовок 11"/>
    <w:basedOn w:val="677"/>
    <w:next w:val="677"/>
    <w:link w:val="7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7" w:customStyle="1">
    <w:name w:val="Heading 1 Char"/>
    <w:basedOn w:val="678"/>
    <w:link w:val="716"/>
    <w:uiPriority w:val="9"/>
    <w:rPr>
      <w:rFonts w:ascii="Arial" w:hAnsi="Arial" w:eastAsia="Arial" w:cs="Arial"/>
      <w:sz w:val="40"/>
      <w:szCs w:val="40"/>
    </w:rPr>
  </w:style>
  <w:style w:type="paragraph" w:styleId="718" w:customStyle="1">
    <w:name w:val="Заголовок 21"/>
    <w:basedOn w:val="677"/>
    <w:next w:val="677"/>
    <w:link w:val="71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9" w:customStyle="1">
    <w:name w:val="Heading 2 Char"/>
    <w:basedOn w:val="678"/>
    <w:link w:val="718"/>
    <w:uiPriority w:val="9"/>
    <w:rPr>
      <w:rFonts w:ascii="Arial" w:hAnsi="Arial" w:eastAsia="Arial" w:cs="Arial"/>
      <w:sz w:val="34"/>
    </w:rPr>
  </w:style>
  <w:style w:type="paragraph" w:styleId="720" w:customStyle="1">
    <w:name w:val="Заголовок 31"/>
    <w:basedOn w:val="677"/>
    <w:next w:val="677"/>
    <w:link w:val="72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1" w:customStyle="1">
    <w:name w:val="Heading 3 Char"/>
    <w:basedOn w:val="678"/>
    <w:link w:val="720"/>
    <w:uiPriority w:val="9"/>
    <w:rPr>
      <w:rFonts w:ascii="Arial" w:hAnsi="Arial" w:eastAsia="Arial" w:cs="Arial"/>
      <w:sz w:val="30"/>
      <w:szCs w:val="30"/>
    </w:rPr>
  </w:style>
  <w:style w:type="paragraph" w:styleId="722" w:customStyle="1">
    <w:name w:val="Заголовок 41"/>
    <w:basedOn w:val="677"/>
    <w:next w:val="677"/>
    <w:link w:val="72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3" w:customStyle="1">
    <w:name w:val="Heading 4 Char"/>
    <w:basedOn w:val="678"/>
    <w:link w:val="722"/>
    <w:uiPriority w:val="9"/>
    <w:rPr>
      <w:rFonts w:ascii="Arial" w:hAnsi="Arial" w:eastAsia="Arial" w:cs="Arial"/>
      <w:b/>
      <w:bCs/>
      <w:sz w:val="26"/>
      <w:szCs w:val="26"/>
    </w:rPr>
  </w:style>
  <w:style w:type="paragraph" w:styleId="724" w:customStyle="1">
    <w:name w:val="Заголовок 51"/>
    <w:basedOn w:val="677"/>
    <w:next w:val="677"/>
    <w:link w:val="72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5" w:customStyle="1">
    <w:name w:val="Heading 5 Char"/>
    <w:basedOn w:val="678"/>
    <w:link w:val="724"/>
    <w:uiPriority w:val="9"/>
    <w:rPr>
      <w:rFonts w:ascii="Arial" w:hAnsi="Arial" w:eastAsia="Arial" w:cs="Arial"/>
      <w:b/>
      <w:bCs/>
      <w:sz w:val="24"/>
      <w:szCs w:val="24"/>
    </w:rPr>
  </w:style>
  <w:style w:type="paragraph" w:styleId="726" w:customStyle="1">
    <w:name w:val="Заголовок 61"/>
    <w:basedOn w:val="677"/>
    <w:next w:val="677"/>
    <w:link w:val="72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character" w:styleId="727" w:customStyle="1">
    <w:name w:val="Heading 6 Char"/>
    <w:basedOn w:val="678"/>
    <w:link w:val="726"/>
    <w:uiPriority w:val="9"/>
    <w:rPr>
      <w:rFonts w:ascii="Arial" w:hAnsi="Arial" w:eastAsia="Arial" w:cs="Arial"/>
      <w:b/>
      <w:bCs/>
      <w:sz w:val="22"/>
      <w:szCs w:val="22"/>
    </w:rPr>
  </w:style>
  <w:style w:type="paragraph" w:styleId="728" w:customStyle="1">
    <w:name w:val="Заголовок 71"/>
    <w:basedOn w:val="677"/>
    <w:next w:val="677"/>
    <w:link w:val="7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character" w:styleId="729" w:customStyle="1">
    <w:name w:val="Heading 7 Char"/>
    <w:basedOn w:val="678"/>
    <w:link w:val="7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0" w:customStyle="1">
    <w:name w:val="Заголовок 81"/>
    <w:basedOn w:val="677"/>
    <w:next w:val="677"/>
    <w:link w:val="7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character" w:styleId="731" w:customStyle="1">
    <w:name w:val="Heading 8 Char"/>
    <w:basedOn w:val="678"/>
    <w:link w:val="730"/>
    <w:uiPriority w:val="9"/>
    <w:rPr>
      <w:rFonts w:ascii="Arial" w:hAnsi="Arial" w:eastAsia="Arial" w:cs="Arial"/>
      <w:i/>
      <w:iCs/>
      <w:sz w:val="22"/>
      <w:szCs w:val="22"/>
    </w:rPr>
  </w:style>
  <w:style w:type="paragraph" w:styleId="732" w:customStyle="1">
    <w:name w:val="Заголовок 91"/>
    <w:basedOn w:val="677"/>
    <w:next w:val="677"/>
    <w:link w:val="7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3" w:customStyle="1">
    <w:name w:val="Heading 9 Char"/>
    <w:basedOn w:val="678"/>
    <w:link w:val="732"/>
    <w:uiPriority w:val="9"/>
    <w:rPr>
      <w:rFonts w:ascii="Arial" w:hAnsi="Arial" w:eastAsia="Arial" w:cs="Arial"/>
      <w:i/>
      <w:iCs/>
      <w:sz w:val="21"/>
      <w:szCs w:val="21"/>
    </w:rPr>
  </w:style>
  <w:style w:type="paragraph" w:styleId="734">
    <w:name w:val="No Spacing"/>
    <w:uiPriority w:val="1"/>
    <w:qFormat/>
  </w:style>
  <w:style w:type="paragraph" w:styleId="735">
    <w:name w:val="Title"/>
    <w:basedOn w:val="677"/>
    <w:next w:val="677"/>
    <w:link w:val="7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6" w:customStyle="1">
    <w:name w:val="Название Знак"/>
    <w:basedOn w:val="678"/>
    <w:link w:val="735"/>
    <w:uiPriority w:val="10"/>
    <w:rPr>
      <w:sz w:val="48"/>
      <w:szCs w:val="48"/>
    </w:rPr>
  </w:style>
  <w:style w:type="paragraph" w:styleId="737">
    <w:name w:val="Subtitle"/>
    <w:basedOn w:val="677"/>
    <w:next w:val="677"/>
    <w:link w:val="738"/>
    <w:uiPriority w:val="11"/>
    <w:qFormat/>
    <w:pPr>
      <w:spacing w:before="200" w:after="200"/>
    </w:pPr>
    <w:rPr>
      <w:sz w:val="24"/>
      <w:szCs w:val="24"/>
    </w:rPr>
  </w:style>
  <w:style w:type="character" w:styleId="738" w:customStyle="1">
    <w:name w:val="Подзаголовок Знак"/>
    <w:basedOn w:val="678"/>
    <w:link w:val="737"/>
    <w:uiPriority w:val="11"/>
    <w:rPr>
      <w:sz w:val="24"/>
      <w:szCs w:val="24"/>
    </w:rPr>
  </w:style>
  <w:style w:type="paragraph" w:styleId="739">
    <w:name w:val="Quote"/>
    <w:basedOn w:val="677"/>
    <w:next w:val="677"/>
    <w:link w:val="740"/>
    <w:uiPriority w:val="29"/>
    <w:qFormat/>
    <w:pPr>
      <w:ind w:left="720" w:right="720"/>
    </w:pPr>
    <w:rPr>
      <w:i/>
    </w:rPr>
  </w:style>
  <w:style w:type="character" w:styleId="740" w:customStyle="1">
    <w:name w:val="Цитата 2 Знак"/>
    <w:link w:val="739"/>
    <w:uiPriority w:val="29"/>
    <w:rPr>
      <w:i/>
    </w:rPr>
  </w:style>
  <w:style w:type="paragraph" w:styleId="741">
    <w:name w:val="Intense Quote"/>
    <w:basedOn w:val="677"/>
    <w:next w:val="677"/>
    <w:link w:val="74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2" w:customStyle="1">
    <w:name w:val="Выделенная цитата Знак"/>
    <w:link w:val="741"/>
    <w:uiPriority w:val="30"/>
    <w:rPr>
      <w:i/>
    </w:rPr>
  </w:style>
  <w:style w:type="paragraph" w:styleId="743" w:customStyle="1">
    <w:name w:val="Верхний колонтитул1"/>
    <w:basedOn w:val="677"/>
    <w:link w:val="74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44" w:customStyle="1">
    <w:name w:val="Header Char"/>
    <w:basedOn w:val="678"/>
    <w:link w:val="743"/>
    <w:uiPriority w:val="99"/>
  </w:style>
  <w:style w:type="paragraph" w:styleId="745" w:customStyle="1">
    <w:name w:val="Нижний колонтитул1"/>
    <w:basedOn w:val="677"/>
    <w:link w:val="74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46" w:customStyle="1">
    <w:name w:val="Footer Char"/>
    <w:basedOn w:val="678"/>
    <w:link w:val="745"/>
    <w:uiPriority w:val="99"/>
  </w:style>
  <w:style w:type="paragraph" w:styleId="747" w:customStyle="1">
    <w:name w:val="Название объекта1"/>
    <w:basedOn w:val="677"/>
    <w:next w:val="677"/>
    <w:link w:val="7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8" w:customStyle="1">
    <w:name w:val="Caption Char"/>
    <w:basedOn w:val="678"/>
    <w:link w:val="747"/>
    <w:uiPriority w:val="35"/>
    <w:rPr>
      <w:b/>
      <w:bCs/>
      <w:color w:val="4f81bd" w:themeColor="accent1"/>
      <w:sz w:val="18"/>
      <w:szCs w:val="18"/>
    </w:rPr>
  </w:style>
  <w:style w:type="table" w:styleId="749">
    <w:name w:val="Table Grid"/>
    <w:basedOn w:val="679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0" w:customStyle="1">
    <w:name w:val="Table Grid Light"/>
    <w:basedOn w:val="679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 w:customStyle="1">
    <w:name w:val="Таблица простая 11"/>
    <w:basedOn w:val="679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 w:customStyle="1">
    <w:name w:val="Таблица простая 21"/>
    <w:basedOn w:val="679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 w:customStyle="1">
    <w:name w:val="Таблица простая 31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4" w:customStyle="1">
    <w:name w:val="Таблица простая 41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Таблица простая 51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6" w:customStyle="1">
    <w:name w:val="Таблица-сетка 1 светлая1"/>
    <w:basedOn w:val="679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1"/>
    <w:basedOn w:val="679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2"/>
    <w:basedOn w:val="679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3"/>
    <w:basedOn w:val="679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4"/>
    <w:basedOn w:val="679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5"/>
    <w:basedOn w:val="679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6"/>
    <w:basedOn w:val="679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Таблица-сетка 21"/>
    <w:basedOn w:val="679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1"/>
    <w:basedOn w:val="679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2"/>
    <w:basedOn w:val="679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3"/>
    <w:basedOn w:val="679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4"/>
    <w:basedOn w:val="679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5"/>
    <w:basedOn w:val="679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6"/>
    <w:basedOn w:val="679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Таблица-сетка 31"/>
    <w:basedOn w:val="679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1"/>
    <w:basedOn w:val="679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2"/>
    <w:basedOn w:val="679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3"/>
    <w:basedOn w:val="679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4"/>
    <w:basedOn w:val="679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5"/>
    <w:basedOn w:val="679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6"/>
    <w:basedOn w:val="679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Таблица-сетка 41"/>
    <w:basedOn w:val="679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8" w:customStyle="1">
    <w:name w:val="Grid Table 4 - Accent 1"/>
    <w:basedOn w:val="679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9" w:customStyle="1">
    <w:name w:val="Grid Table 4 - Accent 2"/>
    <w:basedOn w:val="679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0" w:customStyle="1">
    <w:name w:val="Grid Table 4 - Accent 3"/>
    <w:basedOn w:val="679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1" w:customStyle="1">
    <w:name w:val="Grid Table 4 - Accent 4"/>
    <w:basedOn w:val="679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2" w:customStyle="1">
    <w:name w:val="Grid Table 4 - Accent 5"/>
    <w:basedOn w:val="679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3" w:customStyle="1">
    <w:name w:val="Grid Table 4 - Accent 6"/>
    <w:basedOn w:val="679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4" w:customStyle="1">
    <w:name w:val="Таблица-сетка 5 темная1"/>
    <w:basedOn w:val="67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- Accent 1"/>
    <w:basedOn w:val="67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 - Accent 2"/>
    <w:basedOn w:val="67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 - Accent 3"/>
    <w:basedOn w:val="67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- Accent 4"/>
    <w:basedOn w:val="67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5"/>
    <w:basedOn w:val="67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 - Accent 6"/>
    <w:basedOn w:val="67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1" w:customStyle="1">
    <w:name w:val="Таблица-сетка 6 цветная1"/>
    <w:basedOn w:val="67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2" w:customStyle="1">
    <w:name w:val="Grid Table 6 Colorful - Accent 1"/>
    <w:basedOn w:val="679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3" w:customStyle="1">
    <w:name w:val="Grid Table 6 Colorful - Accent 2"/>
    <w:basedOn w:val="679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4" w:customStyle="1">
    <w:name w:val="Grid Table 6 Colorful - Accent 3"/>
    <w:basedOn w:val="679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5" w:customStyle="1">
    <w:name w:val="Grid Table 6 Colorful - Accent 4"/>
    <w:basedOn w:val="679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6" w:customStyle="1">
    <w:name w:val="Grid Table 6 Colorful - Accent 5"/>
    <w:basedOn w:val="679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7" w:customStyle="1">
    <w:name w:val="Grid Table 6 Colorful - Accent 6"/>
    <w:basedOn w:val="679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8" w:customStyle="1">
    <w:name w:val="Таблица-сетка 7 цветная1"/>
    <w:basedOn w:val="679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1"/>
    <w:basedOn w:val="679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2"/>
    <w:basedOn w:val="679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3"/>
    <w:basedOn w:val="679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4"/>
    <w:basedOn w:val="679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5"/>
    <w:basedOn w:val="679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7 Colorful - Accent 6"/>
    <w:basedOn w:val="679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Список-таблица 1 светлая1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1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2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3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4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5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6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Список-таблица 21"/>
    <w:basedOn w:val="679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1"/>
    <w:basedOn w:val="679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2"/>
    <w:basedOn w:val="679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3"/>
    <w:basedOn w:val="679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4"/>
    <w:basedOn w:val="679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5"/>
    <w:basedOn w:val="679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6"/>
    <w:basedOn w:val="679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9" w:customStyle="1">
    <w:name w:val="Список-таблица 31"/>
    <w:basedOn w:val="679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1"/>
    <w:basedOn w:val="679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2"/>
    <w:basedOn w:val="679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3"/>
    <w:basedOn w:val="679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4"/>
    <w:basedOn w:val="679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5"/>
    <w:basedOn w:val="679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6"/>
    <w:basedOn w:val="679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Список-таблица 41"/>
    <w:basedOn w:val="679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1"/>
    <w:basedOn w:val="679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2"/>
    <w:basedOn w:val="679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3"/>
    <w:basedOn w:val="679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4"/>
    <w:basedOn w:val="679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5"/>
    <w:basedOn w:val="679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6"/>
    <w:basedOn w:val="679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Список-таблица 5 темная1"/>
    <w:basedOn w:val="67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1"/>
    <w:basedOn w:val="679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2"/>
    <w:basedOn w:val="679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3"/>
    <w:basedOn w:val="679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4"/>
    <w:basedOn w:val="679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5"/>
    <w:basedOn w:val="679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6"/>
    <w:basedOn w:val="679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Список-таблица 6 цветная1"/>
    <w:basedOn w:val="67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1" w:customStyle="1">
    <w:name w:val="List Table 6 Colorful - Accent 1"/>
    <w:basedOn w:val="679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2" w:customStyle="1">
    <w:name w:val="List Table 6 Colorful - Accent 2"/>
    <w:basedOn w:val="679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3" w:customStyle="1">
    <w:name w:val="List Table 6 Colorful - Accent 3"/>
    <w:basedOn w:val="679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4" w:customStyle="1">
    <w:name w:val="List Table 6 Colorful - Accent 4"/>
    <w:basedOn w:val="679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5" w:customStyle="1">
    <w:name w:val="List Table 6 Colorful - Accent 5"/>
    <w:basedOn w:val="679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6" w:customStyle="1">
    <w:name w:val="List Table 6 Colorful - Accent 6"/>
    <w:basedOn w:val="679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7" w:customStyle="1">
    <w:name w:val="Список-таблица 7 цветная1"/>
    <w:basedOn w:val="679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1"/>
    <w:basedOn w:val="679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2"/>
    <w:basedOn w:val="679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3"/>
    <w:basedOn w:val="679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4"/>
    <w:basedOn w:val="679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5"/>
    <w:basedOn w:val="679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7 Colorful - Accent 6"/>
    <w:basedOn w:val="679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ned - Accent"/>
    <w:basedOn w:val="67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5" w:customStyle="1">
    <w:name w:val="Lined - Accent 1"/>
    <w:basedOn w:val="67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6" w:customStyle="1">
    <w:name w:val="Lined - Accent 2"/>
    <w:basedOn w:val="67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7" w:customStyle="1">
    <w:name w:val="Lined - Accent 3"/>
    <w:basedOn w:val="67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8" w:customStyle="1">
    <w:name w:val="Lined - Accent 4"/>
    <w:basedOn w:val="67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9" w:customStyle="1">
    <w:name w:val="Lined - Accent 5"/>
    <w:basedOn w:val="67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0" w:customStyle="1">
    <w:name w:val="Lined - Accent 6"/>
    <w:basedOn w:val="67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1" w:customStyle="1">
    <w:name w:val="Bordered &amp; Lined - Accent"/>
    <w:basedOn w:val="67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2" w:customStyle="1">
    <w:name w:val="Bordered &amp; Lined - Accent 1"/>
    <w:basedOn w:val="67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3" w:customStyle="1">
    <w:name w:val="Bordered &amp; Lined - Accent 2"/>
    <w:basedOn w:val="67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4" w:customStyle="1">
    <w:name w:val="Bordered &amp; Lined - Accent 3"/>
    <w:basedOn w:val="67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5" w:customStyle="1">
    <w:name w:val="Bordered &amp; Lined - Accent 4"/>
    <w:basedOn w:val="67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6" w:customStyle="1">
    <w:name w:val="Bordered &amp; Lined - Accent 5"/>
    <w:basedOn w:val="67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7" w:customStyle="1">
    <w:name w:val="Bordered &amp; Lined - Accent 6"/>
    <w:basedOn w:val="67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8" w:customStyle="1">
    <w:name w:val="Bordered"/>
    <w:basedOn w:val="679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9" w:customStyle="1">
    <w:name w:val="Bordered - Accent 1"/>
    <w:basedOn w:val="679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0" w:customStyle="1">
    <w:name w:val="Bordered - Accent 2"/>
    <w:basedOn w:val="679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1" w:customStyle="1">
    <w:name w:val="Bordered - Accent 3"/>
    <w:basedOn w:val="679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2" w:customStyle="1">
    <w:name w:val="Bordered - Accent 4"/>
    <w:basedOn w:val="679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3" w:customStyle="1">
    <w:name w:val="Bordered - Accent 5"/>
    <w:basedOn w:val="679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4" w:customStyle="1">
    <w:name w:val="Bordered - Accent 6"/>
    <w:basedOn w:val="679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5">
    <w:name w:val="Hyperlink"/>
    <w:uiPriority w:val="99"/>
    <w:unhideWhenUsed/>
    <w:rPr>
      <w:color w:val="0000ff" w:themeColor="hyperlink"/>
      <w:u w:val="single"/>
    </w:rPr>
  </w:style>
  <w:style w:type="paragraph" w:styleId="876">
    <w:name w:val="footnote text"/>
    <w:basedOn w:val="677"/>
    <w:link w:val="877"/>
    <w:uiPriority w:val="99"/>
    <w:semiHidden/>
    <w:unhideWhenUsed/>
    <w:pPr>
      <w:spacing w:after="40"/>
    </w:pPr>
    <w:rPr>
      <w:sz w:val="18"/>
    </w:rPr>
  </w:style>
  <w:style w:type="character" w:styleId="877" w:customStyle="1">
    <w:name w:val="Текст сноски Знак"/>
    <w:link w:val="876"/>
    <w:uiPriority w:val="99"/>
    <w:rPr>
      <w:sz w:val="18"/>
    </w:rPr>
  </w:style>
  <w:style w:type="character" w:styleId="878">
    <w:name w:val="footnote reference"/>
    <w:basedOn w:val="678"/>
    <w:uiPriority w:val="99"/>
    <w:unhideWhenUsed/>
    <w:rPr>
      <w:vertAlign w:val="superscript"/>
    </w:rPr>
  </w:style>
  <w:style w:type="paragraph" w:styleId="879">
    <w:name w:val="endnote text"/>
    <w:basedOn w:val="677"/>
    <w:link w:val="880"/>
    <w:uiPriority w:val="99"/>
    <w:semiHidden/>
    <w:unhideWhenUsed/>
    <w:rPr>
      <w:sz w:val="20"/>
    </w:rPr>
  </w:style>
  <w:style w:type="character" w:styleId="880" w:customStyle="1">
    <w:name w:val="Текст концевой сноски Знак"/>
    <w:link w:val="879"/>
    <w:uiPriority w:val="99"/>
    <w:rPr>
      <w:sz w:val="20"/>
    </w:rPr>
  </w:style>
  <w:style w:type="character" w:styleId="881">
    <w:name w:val="endnote reference"/>
    <w:basedOn w:val="678"/>
    <w:uiPriority w:val="99"/>
    <w:semiHidden/>
    <w:unhideWhenUsed/>
    <w:rPr>
      <w:vertAlign w:val="superscript"/>
    </w:rPr>
  </w:style>
  <w:style w:type="paragraph" w:styleId="882">
    <w:name w:val="toc 1"/>
    <w:basedOn w:val="677"/>
    <w:next w:val="677"/>
    <w:uiPriority w:val="39"/>
    <w:unhideWhenUsed/>
    <w:pPr>
      <w:spacing w:after="57"/>
    </w:pPr>
  </w:style>
  <w:style w:type="paragraph" w:styleId="883">
    <w:name w:val="toc 2"/>
    <w:basedOn w:val="677"/>
    <w:next w:val="677"/>
    <w:uiPriority w:val="39"/>
    <w:unhideWhenUsed/>
    <w:pPr>
      <w:ind w:left="283"/>
      <w:spacing w:after="57"/>
    </w:pPr>
  </w:style>
  <w:style w:type="paragraph" w:styleId="884">
    <w:name w:val="toc 3"/>
    <w:basedOn w:val="677"/>
    <w:next w:val="677"/>
    <w:uiPriority w:val="39"/>
    <w:unhideWhenUsed/>
    <w:pPr>
      <w:ind w:left="567"/>
      <w:spacing w:after="57"/>
    </w:pPr>
  </w:style>
  <w:style w:type="paragraph" w:styleId="885">
    <w:name w:val="toc 4"/>
    <w:basedOn w:val="677"/>
    <w:next w:val="677"/>
    <w:uiPriority w:val="39"/>
    <w:unhideWhenUsed/>
    <w:pPr>
      <w:ind w:left="850"/>
      <w:spacing w:after="57"/>
    </w:pPr>
  </w:style>
  <w:style w:type="paragraph" w:styleId="886">
    <w:name w:val="toc 5"/>
    <w:basedOn w:val="677"/>
    <w:next w:val="677"/>
    <w:uiPriority w:val="39"/>
    <w:unhideWhenUsed/>
    <w:pPr>
      <w:ind w:left="1134"/>
      <w:spacing w:after="57"/>
    </w:pPr>
  </w:style>
  <w:style w:type="paragraph" w:styleId="887">
    <w:name w:val="toc 6"/>
    <w:basedOn w:val="677"/>
    <w:next w:val="677"/>
    <w:uiPriority w:val="39"/>
    <w:unhideWhenUsed/>
    <w:pPr>
      <w:ind w:left="1417"/>
      <w:spacing w:after="57"/>
    </w:pPr>
  </w:style>
  <w:style w:type="paragraph" w:styleId="888">
    <w:name w:val="toc 7"/>
    <w:basedOn w:val="677"/>
    <w:next w:val="677"/>
    <w:uiPriority w:val="39"/>
    <w:unhideWhenUsed/>
    <w:pPr>
      <w:ind w:left="1701"/>
      <w:spacing w:after="57"/>
    </w:pPr>
  </w:style>
  <w:style w:type="paragraph" w:styleId="889">
    <w:name w:val="toc 8"/>
    <w:basedOn w:val="677"/>
    <w:next w:val="677"/>
    <w:uiPriority w:val="39"/>
    <w:unhideWhenUsed/>
    <w:pPr>
      <w:ind w:left="1984"/>
      <w:spacing w:after="57"/>
    </w:pPr>
  </w:style>
  <w:style w:type="paragraph" w:styleId="890">
    <w:name w:val="toc 9"/>
    <w:basedOn w:val="677"/>
    <w:next w:val="677"/>
    <w:uiPriority w:val="39"/>
    <w:unhideWhenUsed/>
    <w:pPr>
      <w:ind w:left="2268"/>
      <w:spacing w:after="57"/>
    </w:pPr>
  </w:style>
  <w:style w:type="paragraph" w:styleId="891">
    <w:name w:val="TOC Heading"/>
    <w:uiPriority w:val="39"/>
    <w:unhideWhenUsed/>
  </w:style>
  <w:style w:type="paragraph" w:styleId="892">
    <w:name w:val="table of figures"/>
    <w:basedOn w:val="677"/>
    <w:next w:val="677"/>
    <w:uiPriority w:val="99"/>
    <w:unhideWhenUsed/>
  </w:style>
  <w:style w:type="table" w:styleId="893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94">
    <w:name w:val="Body Text"/>
    <w:basedOn w:val="677"/>
    <w:uiPriority w:val="1"/>
    <w:qFormat/>
    <w:rPr>
      <w:sz w:val="28"/>
      <w:szCs w:val="28"/>
    </w:rPr>
  </w:style>
  <w:style w:type="paragraph" w:styleId="895">
    <w:name w:val="List Paragraph"/>
    <w:basedOn w:val="677"/>
    <w:uiPriority w:val="1"/>
    <w:qFormat/>
  </w:style>
  <w:style w:type="paragraph" w:styleId="896" w:customStyle="1">
    <w:name w:val="Table Paragraph"/>
    <w:basedOn w:val="677"/>
    <w:uiPriority w:val="1"/>
    <w:qFormat/>
    <w:pPr>
      <w:ind w:left="25"/>
      <w:jc w:val="center"/>
    </w:pPr>
  </w:style>
  <w:style w:type="paragraph" w:styleId="897" w:customStyle="1">
    <w:name w:val="Header"/>
    <w:basedOn w:val="677"/>
    <w:link w:val="89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98" w:customStyle="1">
    <w:name w:val="Верхний колонтитул Знак"/>
    <w:basedOn w:val="678"/>
    <w:link w:val="897"/>
    <w:uiPriority w:val="99"/>
    <w:rPr>
      <w:rFonts w:ascii="Times New Roman" w:hAnsi="Times New Roman" w:eastAsia="Times New Roman" w:cs="Times New Roman"/>
      <w:lang w:val="ru-RU"/>
    </w:rPr>
  </w:style>
  <w:style w:type="paragraph" w:styleId="899" w:customStyle="1">
    <w:name w:val="Footer"/>
    <w:basedOn w:val="677"/>
    <w:link w:val="900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00" w:customStyle="1">
    <w:name w:val="Нижний колонтитул Знак"/>
    <w:basedOn w:val="678"/>
    <w:link w:val="899"/>
    <w:uiPriority w:val="99"/>
    <w:semiHidden/>
    <w:rPr>
      <w:rFonts w:ascii="Times New Roman" w:hAnsi="Times New Roman" w:eastAsia="Times New Roman" w:cs="Times New Roman"/>
      <w:lang w:val="ru-RU"/>
    </w:rPr>
  </w:style>
  <w:style w:type="paragraph" w:styleId="901">
    <w:name w:val="Balloon Text"/>
    <w:basedOn w:val="677"/>
    <w:link w:val="902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02" w:customStyle="1">
    <w:name w:val="Текст выноски Знак"/>
    <w:basedOn w:val="678"/>
    <w:link w:val="901"/>
    <w:uiPriority w:val="99"/>
    <w:semiHidden/>
    <w:rPr>
      <w:rFonts w:ascii="Segoe UI" w:hAnsi="Segoe UI" w:eastAsia="Times New Roman" w:cs="Segoe UI"/>
      <w:sz w:val="18"/>
      <w:szCs w:val="18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0F2DAC-42E5-4E65-AE81-F7AAF3302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 Сергей Александрович</dc:creator>
  <cp:lastModifiedBy>snb@NSO.LOC</cp:lastModifiedBy>
  <cp:revision>7</cp:revision>
  <dcterms:created xsi:type="dcterms:W3CDTF">2026-04-28T13:36:00Z</dcterms:created>
  <dcterms:modified xsi:type="dcterms:W3CDTF">2026-05-25T07:32:43Z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2026-03-24T00:00:00Z</vt:filetime>
  </property>
  <property fmtid="{D5CDD505-2E9C-101B-9397-08002B2CF9AE}" pid="3" name="Creator">
    <vt:lpwstr>Simple Scan 40.6</vt:lpwstr>
  </property>
  <property fmtid="{D5CDD505-2E9C-101B-9397-08002B2CF9AE}" pid="4" name="LastSaved">
    <vt:filetime>2026-03-26T00:00:00Z</vt:filetime>
  </property>
  <property fmtid="{D5CDD505-2E9C-101B-9397-08002B2CF9AE}" pid="5" name="Producer">
    <vt:lpwstr>3-Heights(TM) PDF Security Shell 4.8.25.2 (http://www.pdf-tools.com)</vt:lpwstr>
  </property>
</Properties>
</file>